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995"/>
        <w:gridCol w:w="6545"/>
      </w:tblGrid>
      <w:tr w:rsidR="00133873" w:rsidRPr="00133873" w:rsidTr="00133873">
        <w:trPr>
          <w:trHeight w:val="270"/>
        </w:trPr>
        <w:tc>
          <w:tcPr>
            <w:tcW w:w="9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4F81BD" w:fill="FFFFFF"/>
            <w:noWrap/>
            <w:vAlign w:val="bottom"/>
            <w:hideMark/>
          </w:tcPr>
          <w:p w:rsidR="00133873" w:rsidRPr="00133873" w:rsidRDefault="00133873" w:rsidP="00133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QUADRO DE CARGOS</w:t>
            </w:r>
          </w:p>
        </w:tc>
      </w:tr>
      <w:tr w:rsidR="00133873" w:rsidRPr="00133873" w:rsidTr="00133873">
        <w:trPr>
          <w:trHeight w:val="255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133873" w:rsidRPr="00133873" w:rsidRDefault="00133873" w:rsidP="00133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133873" w:rsidRPr="00133873" w:rsidRDefault="00133873" w:rsidP="00133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ATRIBUIÇÕES</w:t>
            </w:r>
          </w:p>
        </w:tc>
      </w:tr>
      <w:tr w:rsidR="00133873" w:rsidRPr="00133873" w:rsidTr="00133873">
        <w:trPr>
          <w:trHeight w:val="1275"/>
        </w:trPr>
        <w:tc>
          <w:tcPr>
            <w:tcW w:w="2995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center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Agente Administrativo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FFFFF"/>
            <w:vAlign w:val="bottom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Planejar e executar atividades de suporte à gestão dos processos administrativos conforme exigências das diferentes áreas de atuação, atendimento à população e orientações condizentes à sua atividade; monitorar informações.</w:t>
            </w:r>
          </w:p>
        </w:tc>
      </w:tr>
      <w:tr w:rsidR="00133873" w:rsidRPr="00133873" w:rsidTr="00133873">
        <w:trPr>
          <w:trHeight w:val="1020"/>
        </w:trPr>
        <w:tc>
          <w:tcPr>
            <w:tcW w:w="2995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center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Agente de Proteção e Defesa do Consumidor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FFFFF"/>
            <w:vAlign w:val="bottom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Atender, prestar informações e orientar os consumidores nas relações de consumo, realizar coleta de campo para subsidiar estudos, pesquisas técnicas e fiscalizações, lavrando autos de infração.</w:t>
            </w:r>
          </w:p>
        </w:tc>
      </w:tr>
      <w:tr w:rsidR="00133873" w:rsidRPr="00133873" w:rsidTr="00133873">
        <w:trPr>
          <w:trHeight w:val="1275"/>
        </w:trPr>
        <w:tc>
          <w:tcPr>
            <w:tcW w:w="2995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center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Técnico em Contabilidade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FFFFF"/>
            <w:vAlign w:val="bottom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Executar escrituração, classificação, conciliação; balanços, balancetes e outras atividades contábeis, de acordo com o plano de contas; verificar e conciliar receitas e despesas; elaborar, providenciar relatórios específicos extraídos do sistema contábil</w:t>
            </w:r>
          </w:p>
        </w:tc>
      </w:tr>
      <w:tr w:rsidR="00133873" w:rsidRPr="00133873" w:rsidTr="00133873">
        <w:trPr>
          <w:trHeight w:val="765"/>
        </w:trPr>
        <w:tc>
          <w:tcPr>
            <w:tcW w:w="2995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center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Técnico em Informática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FFFFF"/>
            <w:vAlign w:val="bottom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Instalar, supervisionar e monitorar equipamentos de informática e seus periféricos, padronizar a instalação de softwares e prestar assistência aos usuários.</w:t>
            </w:r>
          </w:p>
        </w:tc>
      </w:tr>
      <w:tr w:rsidR="00133873" w:rsidRPr="00133873" w:rsidTr="00133873">
        <w:trPr>
          <w:trHeight w:val="2805"/>
        </w:trPr>
        <w:tc>
          <w:tcPr>
            <w:tcW w:w="2995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center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Analista de Proteção e Defesa do Consumidor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FFFFF"/>
            <w:vAlign w:val="bottom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Analisar, instruir, solucionando ou propondo soluções para as reclamações, consultas ou denúncias, elaborar estudos técnicos sobre temas relevantes ou de maior incidência nas questões de proteção e defesa do consumidor, manifestar-se conclusivamente nos procedimentos de trabalho a seu encargo, sugerindo ou propor meios para a sua solução, impondo sanções administrativas, propor a elaboração de laudos técnicos, pareceres, pesquisas técnico-científicas, testes, análises, diagnósticos e outros, necessários ao desenvolvimento de suas atividades.</w:t>
            </w:r>
          </w:p>
        </w:tc>
      </w:tr>
      <w:tr w:rsidR="00133873" w:rsidRPr="00133873" w:rsidTr="00133873">
        <w:trPr>
          <w:trHeight w:val="1620"/>
        </w:trPr>
        <w:tc>
          <w:tcPr>
            <w:tcW w:w="2995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center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Executivo Público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FFFFF"/>
            <w:vAlign w:val="bottom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Planejar, coordenar, supervisionar, acompanhar, controlar e executar as atividades administrativas e técnicas, em relação às áreas de Planejamento, Recursos Humanos, Finanças, Orçamento, Controle, Patrimônio, Análise de Sistemas e de métodos e processos de trabalho, respeitados os regulamentos do serviço.</w:t>
            </w:r>
          </w:p>
        </w:tc>
      </w:tr>
      <w:tr w:rsidR="00133873" w:rsidRPr="00133873" w:rsidTr="00133873">
        <w:trPr>
          <w:trHeight w:val="765"/>
        </w:trPr>
        <w:tc>
          <w:tcPr>
            <w:tcW w:w="2995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center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Advogado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FFFFF"/>
            <w:vAlign w:val="bottom"/>
            <w:hideMark/>
          </w:tcPr>
          <w:p w:rsidR="00133873" w:rsidRPr="00133873" w:rsidRDefault="00133873" w:rsidP="001338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3873">
              <w:rPr>
                <w:rFonts w:ascii="Arial" w:eastAsia="Times New Roman" w:hAnsi="Arial" w:cs="Arial"/>
                <w:sz w:val="24"/>
                <w:szCs w:val="24"/>
              </w:rPr>
              <w:t>Prestar assessoria jurídica através de representação judicial e extra-judicial bem como exercer atribuições de consultoria e assessoria jurídica da Autarquia.</w:t>
            </w:r>
          </w:p>
        </w:tc>
      </w:tr>
    </w:tbl>
    <w:p w:rsidR="00382071" w:rsidRDefault="00382071"/>
    <w:sectPr w:rsidR="00382071" w:rsidSect="003820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A1C" w:rsidRDefault="00653A1C" w:rsidP="00133873">
      <w:pPr>
        <w:spacing w:after="0" w:line="240" w:lineRule="auto"/>
      </w:pPr>
      <w:r>
        <w:separator/>
      </w:r>
    </w:p>
  </w:endnote>
  <w:endnote w:type="continuationSeparator" w:id="0">
    <w:p w:rsidR="00653A1C" w:rsidRDefault="00653A1C" w:rsidP="0013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2F" w:rsidRDefault="000A632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2F" w:rsidRDefault="000A632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2F" w:rsidRDefault="000A632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A1C" w:rsidRDefault="00653A1C" w:rsidP="00133873">
      <w:pPr>
        <w:spacing w:after="0" w:line="240" w:lineRule="auto"/>
      </w:pPr>
      <w:r>
        <w:separator/>
      </w:r>
    </w:p>
  </w:footnote>
  <w:footnote w:type="continuationSeparator" w:id="0">
    <w:p w:rsidR="00653A1C" w:rsidRDefault="00653A1C" w:rsidP="0013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2F" w:rsidRDefault="000A632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873" w:rsidRDefault="00133873">
    <w:pPr>
      <w:pStyle w:val="Cabealho"/>
    </w:pPr>
  </w:p>
  <w:p w:rsidR="00133873" w:rsidRDefault="00133873" w:rsidP="00133873">
    <w:pPr>
      <w:pStyle w:val="Cabealho"/>
      <w:jc w:val="center"/>
    </w:pPr>
    <w:r w:rsidRPr="00133873">
      <w:rPr>
        <w:noProof/>
      </w:rPr>
      <w:drawing>
        <wp:inline distT="0" distB="0" distL="0" distR="0">
          <wp:extent cx="636905" cy="74104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41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3873" w:rsidRDefault="00133873" w:rsidP="00133873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33873">
      <w:rPr>
        <w:rFonts w:ascii="Arial" w:hAnsi="Arial" w:cs="Arial"/>
        <w:b/>
        <w:sz w:val="24"/>
        <w:szCs w:val="24"/>
      </w:rPr>
      <w:t>PODER EXECUTIVO</w:t>
    </w:r>
  </w:p>
  <w:p w:rsidR="00133873" w:rsidRDefault="00133873" w:rsidP="00133873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133873" w:rsidRDefault="00133873" w:rsidP="00133873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ANEXO II – ATRIBUIÇÕES</w:t>
    </w:r>
  </w:p>
  <w:p w:rsidR="00133873" w:rsidRPr="00133873" w:rsidRDefault="00133873" w:rsidP="00133873">
    <w:pPr>
      <w:pStyle w:val="Cabealho"/>
      <w:jc w:val="center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2F" w:rsidRDefault="000A63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3873"/>
    <w:rsid w:val="000A632F"/>
    <w:rsid w:val="00133873"/>
    <w:rsid w:val="00382071"/>
    <w:rsid w:val="00515F16"/>
    <w:rsid w:val="00653A1C"/>
    <w:rsid w:val="00F0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3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3873"/>
  </w:style>
  <w:style w:type="paragraph" w:styleId="Rodap">
    <w:name w:val="footer"/>
    <w:basedOn w:val="Normal"/>
    <w:link w:val="RodapChar"/>
    <w:uiPriority w:val="99"/>
    <w:semiHidden/>
    <w:unhideWhenUsed/>
    <w:rsid w:val="00133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3873"/>
  </w:style>
  <w:style w:type="paragraph" w:styleId="Textodebalo">
    <w:name w:val="Balloon Text"/>
    <w:basedOn w:val="Normal"/>
    <w:link w:val="TextodebaloChar"/>
    <w:uiPriority w:val="99"/>
    <w:semiHidden/>
    <w:unhideWhenUsed/>
    <w:rsid w:val="0013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1754</Characters>
  <Application>Microsoft Office Word</Application>
  <DocSecurity>0</DocSecurity>
  <Lines>14</Lines>
  <Paragraphs>4</Paragraphs>
  <ScaleCrop>false</ScaleCrop>
  <Company>Sala 112 - P4_30 WIN2K 512Mb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marcianunes</dc:creator>
  <cp:keywords/>
  <dc:description/>
  <cp:lastModifiedBy>Administrador</cp:lastModifiedBy>
  <cp:revision>2</cp:revision>
  <dcterms:created xsi:type="dcterms:W3CDTF">2010-03-15T20:52:00Z</dcterms:created>
  <dcterms:modified xsi:type="dcterms:W3CDTF">2010-03-15T20:52:00Z</dcterms:modified>
</cp:coreProperties>
</file>